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920"/>
      </w:tblGrid>
      <w:tr w:rsidR="00C90165" w:rsidRPr="00EE5B7F" w14:paraId="34B37CCD" w14:textId="77777777" w:rsidTr="00C90165">
        <w:tc>
          <w:tcPr>
            <w:tcW w:w="2340" w:type="dxa"/>
            <w:vMerge w:val="restart"/>
            <w:tcBorders>
              <w:top w:val="nil"/>
              <w:left w:val="nil"/>
              <w:bottom w:val="nil"/>
              <w:right w:val="nil"/>
            </w:tcBorders>
          </w:tcPr>
          <w:p w14:paraId="0675C381" w14:textId="7B58300B" w:rsidR="00C90165" w:rsidRPr="00EE5B7F" w:rsidRDefault="00680276" w:rsidP="00C90165">
            <w:pPr>
              <w:pStyle w:val="Heading1"/>
              <w:rPr>
                <w:sz w:val="32"/>
                <w:szCs w:val="32"/>
              </w:rPr>
            </w:pPr>
            <w:r>
              <w:rPr>
                <w:noProof/>
                <w:sz w:val="32"/>
                <w:szCs w:val="32"/>
              </w:rPr>
              <w:drawing>
                <wp:inline distT="0" distB="0" distL="0" distR="0" wp14:anchorId="2ED3D92F" wp14:editId="46D1D7FF">
                  <wp:extent cx="9779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1200150"/>
                          </a:xfrm>
                          <a:prstGeom prst="rect">
                            <a:avLst/>
                          </a:prstGeom>
                          <a:noFill/>
                          <a:ln>
                            <a:noFill/>
                          </a:ln>
                        </pic:spPr>
                      </pic:pic>
                    </a:graphicData>
                  </a:graphic>
                </wp:inline>
              </w:drawing>
            </w:r>
          </w:p>
        </w:tc>
        <w:tc>
          <w:tcPr>
            <w:tcW w:w="7920" w:type="dxa"/>
            <w:tcBorders>
              <w:top w:val="nil"/>
              <w:left w:val="nil"/>
              <w:bottom w:val="nil"/>
              <w:right w:val="nil"/>
            </w:tcBorders>
          </w:tcPr>
          <w:p w14:paraId="6ED9CDA7" w14:textId="77777777" w:rsidR="00C90165" w:rsidRPr="00EE5B7F" w:rsidRDefault="00C90165" w:rsidP="00C90165">
            <w:pPr>
              <w:pStyle w:val="Heading1"/>
              <w:rPr>
                <w:rFonts w:ascii="Calibri" w:hAnsi="Calibri"/>
                <w:szCs w:val="36"/>
              </w:rPr>
            </w:pPr>
            <w:smartTag w:uri="urn:schemas-microsoft-com:office:smarttags" w:element="place">
              <w:smartTag w:uri="urn:schemas-microsoft-com:office:smarttags" w:element="PlaceName">
                <w:r w:rsidRPr="00EE5B7F">
                  <w:rPr>
                    <w:rFonts w:ascii="Calibri" w:hAnsi="Calibri"/>
                    <w:szCs w:val="36"/>
                  </w:rPr>
                  <w:t>Buckinghamshire</w:t>
                </w:r>
              </w:smartTag>
              <w:r w:rsidRPr="00EE5B7F">
                <w:rPr>
                  <w:rFonts w:ascii="Calibri" w:hAnsi="Calibri"/>
                  <w:szCs w:val="36"/>
                </w:rPr>
                <w:t xml:space="preserve"> </w:t>
              </w:r>
              <w:smartTag w:uri="urn:schemas-microsoft-com:office:smarttags" w:element="City">
                <w:smartTag w:uri="urn:schemas-microsoft-com:office:smarttags" w:element="PlaceType">
                  <w:r w:rsidRPr="00EE5B7F">
                    <w:rPr>
                      <w:rFonts w:ascii="Calibri" w:hAnsi="Calibri"/>
                      <w:szCs w:val="36"/>
                    </w:rPr>
                    <w:t>County</w:t>
                  </w:r>
                </w:smartTag>
              </w:smartTag>
            </w:smartTag>
            <w:r w:rsidRPr="00EE5B7F">
              <w:rPr>
                <w:rFonts w:ascii="Calibri" w:hAnsi="Calibri"/>
                <w:szCs w:val="36"/>
              </w:rPr>
              <w:t xml:space="preserve"> Ladies Golf Association</w:t>
            </w:r>
          </w:p>
        </w:tc>
      </w:tr>
      <w:tr w:rsidR="00C90165" w:rsidRPr="00EE5B7F" w14:paraId="47B5EE6C" w14:textId="77777777" w:rsidTr="00C90165">
        <w:tc>
          <w:tcPr>
            <w:tcW w:w="2340" w:type="dxa"/>
            <w:vMerge/>
            <w:tcBorders>
              <w:top w:val="nil"/>
              <w:left w:val="nil"/>
              <w:bottom w:val="nil"/>
              <w:right w:val="nil"/>
            </w:tcBorders>
          </w:tcPr>
          <w:p w14:paraId="64C78522" w14:textId="77777777" w:rsidR="00C90165" w:rsidRPr="00EE5B7F" w:rsidRDefault="00C90165" w:rsidP="00C90165">
            <w:pPr>
              <w:pStyle w:val="Heading1"/>
              <w:rPr>
                <w:sz w:val="32"/>
                <w:szCs w:val="32"/>
              </w:rPr>
            </w:pPr>
          </w:p>
        </w:tc>
        <w:tc>
          <w:tcPr>
            <w:tcW w:w="7920" w:type="dxa"/>
            <w:tcBorders>
              <w:top w:val="nil"/>
              <w:left w:val="nil"/>
              <w:bottom w:val="nil"/>
              <w:right w:val="nil"/>
            </w:tcBorders>
          </w:tcPr>
          <w:p w14:paraId="554B6030" w14:textId="77777777" w:rsidR="00C90165" w:rsidRPr="00EE5B7F" w:rsidRDefault="00C90165" w:rsidP="00C90165">
            <w:pPr>
              <w:jc w:val="center"/>
              <w:rPr>
                <w:rFonts w:cs="Calibri"/>
                <w:b/>
                <w:sz w:val="32"/>
                <w:szCs w:val="32"/>
              </w:rPr>
            </w:pPr>
          </w:p>
        </w:tc>
      </w:tr>
      <w:tr w:rsidR="00C90165" w:rsidRPr="00094AF5" w14:paraId="26947481" w14:textId="77777777" w:rsidTr="00C90165">
        <w:tc>
          <w:tcPr>
            <w:tcW w:w="2340" w:type="dxa"/>
            <w:vMerge/>
            <w:tcBorders>
              <w:top w:val="nil"/>
              <w:left w:val="nil"/>
              <w:bottom w:val="nil"/>
              <w:right w:val="nil"/>
            </w:tcBorders>
          </w:tcPr>
          <w:p w14:paraId="29888F09" w14:textId="77777777" w:rsidR="00C90165" w:rsidRPr="00EE5B7F" w:rsidRDefault="00C90165" w:rsidP="00C90165">
            <w:pPr>
              <w:pStyle w:val="Heading1"/>
              <w:rPr>
                <w:sz w:val="32"/>
                <w:szCs w:val="32"/>
              </w:rPr>
            </w:pPr>
          </w:p>
        </w:tc>
        <w:tc>
          <w:tcPr>
            <w:tcW w:w="7920" w:type="dxa"/>
            <w:tcBorders>
              <w:top w:val="nil"/>
              <w:left w:val="nil"/>
              <w:bottom w:val="nil"/>
              <w:right w:val="nil"/>
            </w:tcBorders>
          </w:tcPr>
          <w:p w14:paraId="57260C8F" w14:textId="7E23E690" w:rsidR="00C90165" w:rsidRDefault="00C90165" w:rsidP="00C90165">
            <w:pPr>
              <w:jc w:val="center"/>
              <w:rPr>
                <w:rFonts w:cs="Calibri"/>
                <w:b/>
                <w:sz w:val="36"/>
                <w:szCs w:val="36"/>
              </w:rPr>
            </w:pPr>
            <w:r>
              <w:rPr>
                <w:rFonts w:cs="Calibri"/>
                <w:b/>
                <w:sz w:val="36"/>
                <w:szCs w:val="36"/>
              </w:rPr>
              <w:t>INTERCLUB FOURSOMES CUP</w:t>
            </w:r>
          </w:p>
          <w:p w14:paraId="76E41206" w14:textId="07EC51A5" w:rsidR="000A4286" w:rsidRPr="00C90165" w:rsidRDefault="000A4286" w:rsidP="00C90165">
            <w:pPr>
              <w:jc w:val="center"/>
              <w:rPr>
                <w:rFonts w:cs="Calibri"/>
                <w:b/>
                <w:sz w:val="36"/>
                <w:szCs w:val="36"/>
              </w:rPr>
            </w:pPr>
            <w:r>
              <w:rPr>
                <w:rFonts w:cs="Calibri"/>
                <w:b/>
                <w:sz w:val="36"/>
                <w:szCs w:val="36"/>
              </w:rPr>
              <w:t>TERMS OF THE COMPETITION</w:t>
            </w:r>
          </w:p>
        </w:tc>
      </w:tr>
    </w:tbl>
    <w:p w14:paraId="4C534AAD" w14:textId="77777777" w:rsidR="00C90165" w:rsidRDefault="00C90165"/>
    <w:p w14:paraId="32649A87" w14:textId="68B7DCEC" w:rsidR="00C90165" w:rsidRPr="001A6CF7" w:rsidRDefault="00C90165" w:rsidP="00C90165">
      <w:pPr>
        <w:pStyle w:val="ListParagraph"/>
        <w:keepNext/>
        <w:numPr>
          <w:ilvl w:val="0"/>
          <w:numId w:val="1"/>
        </w:numPr>
        <w:autoSpaceDE w:val="0"/>
        <w:autoSpaceDN w:val="0"/>
        <w:contextualSpacing w:val="0"/>
        <w:rPr>
          <w:rFonts w:cs="Calibri"/>
          <w:sz w:val="24"/>
          <w:szCs w:val="24"/>
        </w:rPr>
      </w:pPr>
      <w:r w:rsidRPr="001A6CF7">
        <w:rPr>
          <w:rFonts w:cs="Calibri"/>
          <w:sz w:val="24"/>
          <w:szCs w:val="24"/>
        </w:rPr>
        <w:t xml:space="preserve">The competition shall be played according to the </w:t>
      </w:r>
      <w:r w:rsidR="000A4286" w:rsidRPr="00DB3553">
        <w:rPr>
          <w:sz w:val="24"/>
          <w:szCs w:val="24"/>
        </w:rPr>
        <w:t>BCLGA Local Rules and Terms of the Competition.</w:t>
      </w:r>
    </w:p>
    <w:p w14:paraId="5888F20D" w14:textId="77777777" w:rsidR="00C90165" w:rsidRPr="001A6CF7" w:rsidRDefault="00C90165" w:rsidP="00C90165">
      <w:pPr>
        <w:pStyle w:val="ListParagraph"/>
        <w:keepNext/>
        <w:numPr>
          <w:ilvl w:val="0"/>
          <w:numId w:val="1"/>
        </w:numPr>
        <w:autoSpaceDE w:val="0"/>
        <w:autoSpaceDN w:val="0"/>
        <w:contextualSpacing w:val="0"/>
        <w:rPr>
          <w:rFonts w:cs="Calibri"/>
          <w:sz w:val="24"/>
          <w:szCs w:val="24"/>
        </w:rPr>
      </w:pPr>
      <w:r w:rsidRPr="001A6CF7">
        <w:rPr>
          <w:rFonts w:cs="Calibri"/>
          <w:sz w:val="24"/>
          <w:szCs w:val="24"/>
        </w:rPr>
        <w:t>The competition shall be open to all clubs affiliated to the Buckinghamshire County Ladies Golf Association.  Players must be members of the club they are representing.</w:t>
      </w:r>
    </w:p>
    <w:p w14:paraId="18BAC1BB" w14:textId="77777777" w:rsidR="00C90165" w:rsidRPr="001A6CF7" w:rsidRDefault="00C90165" w:rsidP="00C90165">
      <w:pPr>
        <w:pStyle w:val="ListParagraph"/>
        <w:numPr>
          <w:ilvl w:val="0"/>
          <w:numId w:val="1"/>
        </w:numPr>
        <w:ind w:left="357" w:hanging="357"/>
        <w:contextualSpacing w:val="0"/>
        <w:rPr>
          <w:sz w:val="24"/>
          <w:szCs w:val="24"/>
        </w:rPr>
      </w:pPr>
      <w:r w:rsidRPr="001A6CF7">
        <w:rPr>
          <w:sz w:val="24"/>
          <w:szCs w:val="24"/>
        </w:rPr>
        <w:t>The Management of the competition shall be vested in the Competition Organiser appointed by the Executive Committee.  Any dispute must be put in writing to the Competition Organiser, who may refer to the Executive Committee for a decision, whose decision shall be final.</w:t>
      </w:r>
    </w:p>
    <w:p w14:paraId="56774E33" w14:textId="066CBDDA" w:rsidR="008874D0" w:rsidRPr="002444BF" w:rsidRDefault="008874D0" w:rsidP="008874D0">
      <w:pPr>
        <w:pStyle w:val="ListParagraph"/>
        <w:numPr>
          <w:ilvl w:val="0"/>
          <w:numId w:val="1"/>
        </w:numPr>
        <w:tabs>
          <w:tab w:val="left" w:pos="440"/>
        </w:tabs>
        <w:autoSpaceDE w:val="0"/>
        <w:autoSpaceDN w:val="0"/>
        <w:contextualSpacing w:val="0"/>
        <w:rPr>
          <w:sz w:val="24"/>
          <w:szCs w:val="24"/>
        </w:rPr>
      </w:pPr>
      <w:r>
        <w:rPr>
          <w:sz w:val="24"/>
          <w:szCs w:val="24"/>
        </w:rPr>
        <w:t xml:space="preserve">The competition </w:t>
      </w:r>
      <w:r w:rsidRPr="002444BF">
        <w:rPr>
          <w:sz w:val="24"/>
          <w:szCs w:val="24"/>
        </w:rPr>
        <w:t>shall be played off handicap.  Handicap allowances are calculated according to the WHS handicapping system as implemented by England Golf.</w:t>
      </w:r>
    </w:p>
    <w:p w14:paraId="39FFCDB3" w14:textId="644DDB75" w:rsidR="008874D0" w:rsidRDefault="008874D0" w:rsidP="008874D0">
      <w:pPr>
        <w:pStyle w:val="ListParagraph"/>
        <w:numPr>
          <w:ilvl w:val="0"/>
          <w:numId w:val="1"/>
        </w:numPr>
        <w:tabs>
          <w:tab w:val="left" w:pos="549"/>
          <w:tab w:val="left" w:pos="550"/>
        </w:tabs>
        <w:autoSpaceDE w:val="0"/>
        <w:autoSpaceDN w:val="0"/>
        <w:contextualSpacing w:val="0"/>
        <w:rPr>
          <w:sz w:val="24"/>
          <w:szCs w:val="24"/>
        </w:rPr>
      </w:pPr>
      <w:r>
        <w:rPr>
          <w:sz w:val="24"/>
          <w:szCs w:val="24"/>
        </w:rPr>
        <w:t xml:space="preserve">The </w:t>
      </w:r>
      <w:r w:rsidR="00DD1213">
        <w:rPr>
          <w:sz w:val="24"/>
          <w:szCs w:val="24"/>
        </w:rPr>
        <w:t xml:space="preserve">Playing </w:t>
      </w:r>
      <w:r>
        <w:rPr>
          <w:sz w:val="24"/>
          <w:szCs w:val="24"/>
        </w:rPr>
        <w:t>Handicap for a pair shall be determined as follows:</w:t>
      </w:r>
    </w:p>
    <w:p w14:paraId="412FC196" w14:textId="77777777" w:rsidR="008874D0" w:rsidRPr="00DB3553" w:rsidRDefault="008874D0" w:rsidP="008874D0">
      <w:pPr>
        <w:pStyle w:val="ListParagraph"/>
        <w:numPr>
          <w:ilvl w:val="0"/>
          <w:numId w:val="6"/>
        </w:numPr>
        <w:tabs>
          <w:tab w:val="left" w:pos="549"/>
          <w:tab w:val="left" w:pos="550"/>
        </w:tabs>
        <w:autoSpaceDE w:val="0"/>
        <w:autoSpaceDN w:val="0"/>
        <w:contextualSpacing w:val="0"/>
        <w:rPr>
          <w:sz w:val="24"/>
          <w:szCs w:val="24"/>
        </w:rPr>
      </w:pPr>
      <w:r>
        <w:rPr>
          <w:sz w:val="24"/>
          <w:szCs w:val="24"/>
        </w:rPr>
        <w:t>Calculate the Course Handicap for each player using her Handicap Index on the day of the match and the Slope Rating for the course to be played.  The maximum Handicap Index for the competition is 24.0, players with a higher Handicap Index may play, but will be allocated a Handicap Index of 24.0 for the purpose of the competition.</w:t>
      </w:r>
    </w:p>
    <w:p w14:paraId="3122E069" w14:textId="369B18F7" w:rsidR="008874D0" w:rsidRDefault="008874D0" w:rsidP="008874D0">
      <w:pPr>
        <w:pStyle w:val="ListParagraph"/>
        <w:numPr>
          <w:ilvl w:val="0"/>
          <w:numId w:val="6"/>
        </w:numPr>
        <w:tabs>
          <w:tab w:val="left" w:pos="549"/>
          <w:tab w:val="left" w:pos="550"/>
        </w:tabs>
        <w:autoSpaceDE w:val="0"/>
        <w:autoSpaceDN w:val="0"/>
        <w:contextualSpacing w:val="0"/>
        <w:rPr>
          <w:sz w:val="24"/>
          <w:szCs w:val="24"/>
        </w:rPr>
      </w:pPr>
      <w:r>
        <w:rPr>
          <w:sz w:val="24"/>
          <w:szCs w:val="24"/>
        </w:rPr>
        <w:t>Calculate the</w:t>
      </w:r>
      <w:r w:rsidR="00DD1213">
        <w:rPr>
          <w:sz w:val="24"/>
          <w:szCs w:val="24"/>
        </w:rPr>
        <w:t xml:space="preserve"> Playing </w:t>
      </w:r>
      <w:r>
        <w:rPr>
          <w:sz w:val="24"/>
          <w:szCs w:val="24"/>
        </w:rPr>
        <w:t>H</w:t>
      </w:r>
      <w:r w:rsidRPr="00896E06">
        <w:rPr>
          <w:sz w:val="24"/>
          <w:szCs w:val="24"/>
        </w:rPr>
        <w:t>andicap for each pair</w:t>
      </w:r>
      <w:r>
        <w:rPr>
          <w:sz w:val="24"/>
          <w:szCs w:val="24"/>
        </w:rPr>
        <w:t>, which is 50% of the combined Course Handicaps, with ½ shots rounded up.</w:t>
      </w:r>
    </w:p>
    <w:p w14:paraId="3B473134" w14:textId="10D56325" w:rsidR="008874D0" w:rsidRPr="001A6CF7" w:rsidRDefault="008874D0" w:rsidP="008874D0">
      <w:pPr>
        <w:pStyle w:val="ListParagraph"/>
        <w:numPr>
          <w:ilvl w:val="0"/>
          <w:numId w:val="1"/>
        </w:numPr>
        <w:ind w:left="357" w:hanging="357"/>
        <w:contextualSpacing w:val="0"/>
        <w:rPr>
          <w:sz w:val="24"/>
          <w:szCs w:val="24"/>
        </w:rPr>
      </w:pPr>
      <w:r w:rsidRPr="001A6CF7">
        <w:rPr>
          <w:sz w:val="24"/>
          <w:szCs w:val="24"/>
        </w:rPr>
        <w:t xml:space="preserve">Two pairs of players shall represent each club.  The pair with the lower </w:t>
      </w:r>
      <w:r w:rsidR="00DD1213">
        <w:rPr>
          <w:sz w:val="24"/>
          <w:szCs w:val="24"/>
        </w:rPr>
        <w:t xml:space="preserve">Playing </w:t>
      </w:r>
      <w:r>
        <w:rPr>
          <w:sz w:val="24"/>
          <w:szCs w:val="24"/>
        </w:rPr>
        <w:t xml:space="preserve">Handicap </w:t>
      </w:r>
      <w:r w:rsidRPr="001A6CF7">
        <w:rPr>
          <w:sz w:val="24"/>
          <w:szCs w:val="24"/>
        </w:rPr>
        <w:t>shall be the 1</w:t>
      </w:r>
      <w:r w:rsidRPr="001A6CF7">
        <w:rPr>
          <w:sz w:val="24"/>
          <w:szCs w:val="24"/>
          <w:vertAlign w:val="superscript"/>
        </w:rPr>
        <w:t>st</w:t>
      </w:r>
      <w:r w:rsidRPr="001A6CF7">
        <w:rPr>
          <w:sz w:val="24"/>
          <w:szCs w:val="24"/>
        </w:rPr>
        <w:t xml:space="preserve"> team, and the pair with the higher </w:t>
      </w:r>
      <w:r w:rsidR="00DD1213">
        <w:rPr>
          <w:sz w:val="24"/>
          <w:szCs w:val="24"/>
        </w:rPr>
        <w:t xml:space="preserve">Playing </w:t>
      </w:r>
      <w:r>
        <w:rPr>
          <w:sz w:val="24"/>
          <w:szCs w:val="24"/>
        </w:rPr>
        <w:t xml:space="preserve">Handicap </w:t>
      </w:r>
      <w:r w:rsidRPr="001A6CF7">
        <w:rPr>
          <w:sz w:val="24"/>
          <w:szCs w:val="24"/>
        </w:rPr>
        <w:t>shall be the 2</w:t>
      </w:r>
      <w:r w:rsidRPr="001A6CF7">
        <w:rPr>
          <w:sz w:val="24"/>
          <w:szCs w:val="24"/>
          <w:vertAlign w:val="superscript"/>
        </w:rPr>
        <w:t>nd</w:t>
      </w:r>
      <w:r w:rsidRPr="001A6CF7">
        <w:rPr>
          <w:sz w:val="24"/>
          <w:szCs w:val="24"/>
        </w:rPr>
        <w:t xml:space="preserve"> team.</w:t>
      </w:r>
    </w:p>
    <w:p w14:paraId="548DFAA0" w14:textId="08B8320E" w:rsidR="00C90165" w:rsidRPr="001A6CF7" w:rsidRDefault="00DD1213" w:rsidP="00C90165">
      <w:pPr>
        <w:pStyle w:val="ListParagraph"/>
        <w:numPr>
          <w:ilvl w:val="0"/>
          <w:numId w:val="1"/>
        </w:numPr>
        <w:ind w:left="357" w:hanging="357"/>
        <w:contextualSpacing w:val="0"/>
        <w:rPr>
          <w:sz w:val="24"/>
          <w:szCs w:val="24"/>
        </w:rPr>
      </w:pPr>
      <w:r>
        <w:rPr>
          <w:sz w:val="24"/>
          <w:szCs w:val="24"/>
        </w:rPr>
        <w:t xml:space="preserve">Each pair </w:t>
      </w:r>
      <w:r w:rsidR="000678BB">
        <w:rPr>
          <w:sz w:val="24"/>
          <w:szCs w:val="24"/>
        </w:rPr>
        <w:t xml:space="preserve">of players </w:t>
      </w:r>
      <w:r>
        <w:rPr>
          <w:sz w:val="24"/>
          <w:szCs w:val="24"/>
        </w:rPr>
        <w:t xml:space="preserve">will play </w:t>
      </w:r>
      <w:r w:rsidR="00C90165" w:rsidRPr="001A6CF7">
        <w:rPr>
          <w:sz w:val="24"/>
          <w:szCs w:val="24"/>
        </w:rPr>
        <w:t>18 holes medal foursomes.</w:t>
      </w:r>
    </w:p>
    <w:p w14:paraId="65D4A43D" w14:textId="77777777" w:rsidR="00C90165" w:rsidRPr="001A6CF7" w:rsidRDefault="00C90165" w:rsidP="000A4286">
      <w:pPr>
        <w:pStyle w:val="ListParagraph"/>
        <w:numPr>
          <w:ilvl w:val="0"/>
          <w:numId w:val="1"/>
        </w:numPr>
        <w:ind w:left="357" w:hanging="357"/>
        <w:contextualSpacing w:val="0"/>
        <w:rPr>
          <w:sz w:val="24"/>
          <w:szCs w:val="24"/>
        </w:rPr>
      </w:pPr>
      <w:r w:rsidRPr="001A6CF7">
        <w:rPr>
          <w:sz w:val="24"/>
          <w:szCs w:val="24"/>
        </w:rPr>
        <w:t>The Interclub Foursomes Cup shall be presented to the club recording the lowest nett aggregate score.  In the event of a tie the cup will be shared.</w:t>
      </w:r>
    </w:p>
    <w:p w14:paraId="29ADA961" w14:textId="77777777" w:rsidR="00522E7B" w:rsidRDefault="00C90165" w:rsidP="00522E7B">
      <w:pPr>
        <w:pStyle w:val="ListParagraph"/>
        <w:numPr>
          <w:ilvl w:val="0"/>
          <w:numId w:val="1"/>
        </w:numPr>
        <w:ind w:left="357" w:hanging="357"/>
        <w:contextualSpacing w:val="0"/>
        <w:rPr>
          <w:sz w:val="24"/>
          <w:szCs w:val="24"/>
        </w:rPr>
      </w:pPr>
      <w:r w:rsidRPr="001A6CF7">
        <w:rPr>
          <w:sz w:val="24"/>
          <w:szCs w:val="24"/>
        </w:rPr>
        <w:t>Substitutions may be made at any time prior to the start of play.</w:t>
      </w:r>
    </w:p>
    <w:p w14:paraId="75C18FCE" w14:textId="77777777" w:rsidR="000A4286" w:rsidRDefault="000A4286" w:rsidP="000A4286">
      <w:pPr>
        <w:pStyle w:val="ListParagraph"/>
        <w:numPr>
          <w:ilvl w:val="0"/>
          <w:numId w:val="1"/>
        </w:numPr>
        <w:ind w:left="357" w:hanging="357"/>
        <w:contextualSpacing w:val="0"/>
        <w:rPr>
          <w:rFonts w:asciiTheme="minorHAnsi" w:hAnsiTheme="minorHAnsi" w:cstheme="minorHAnsi"/>
          <w:iCs/>
          <w:sz w:val="24"/>
          <w:szCs w:val="24"/>
        </w:rPr>
      </w:pPr>
      <w:r w:rsidRPr="000A4286">
        <w:rPr>
          <w:rFonts w:asciiTheme="minorHAnsi" w:hAnsiTheme="minorHAnsi" w:cstheme="minorHAnsi"/>
          <w:iCs/>
          <w:sz w:val="24"/>
          <w:szCs w:val="24"/>
        </w:rPr>
        <w:t>Clubs who include Juniors in their teams are reminded of their safeguarding responsibilities.</w:t>
      </w:r>
      <w:r>
        <w:rPr>
          <w:rFonts w:asciiTheme="minorHAnsi" w:hAnsiTheme="minorHAnsi" w:cstheme="minorHAnsi"/>
          <w:iCs/>
          <w:sz w:val="24"/>
          <w:szCs w:val="24"/>
        </w:rPr>
        <w:t xml:space="preserve">  </w:t>
      </w:r>
      <w:r w:rsidRPr="000A4286">
        <w:rPr>
          <w:rFonts w:asciiTheme="minorHAnsi" w:hAnsiTheme="minorHAnsi" w:cstheme="minorHAnsi"/>
          <w:iCs/>
          <w:sz w:val="24"/>
          <w:szCs w:val="24"/>
        </w:rPr>
        <w:t>Please be sure to follow the appropriate guidelines and ensure parental consent is obtained for those Juniors involved, particularly if the Junior is transported to an 'away' venue.</w:t>
      </w:r>
    </w:p>
    <w:p w14:paraId="3BEB5B7A" w14:textId="648F1361" w:rsidR="000A4286" w:rsidRPr="000A4286" w:rsidRDefault="000A4286" w:rsidP="000A4286">
      <w:pPr>
        <w:ind w:left="357"/>
        <w:rPr>
          <w:rFonts w:asciiTheme="minorHAnsi" w:hAnsiTheme="minorHAnsi" w:cstheme="minorHAnsi"/>
          <w:iCs/>
          <w:sz w:val="24"/>
          <w:szCs w:val="24"/>
        </w:rPr>
      </w:pPr>
      <w:r w:rsidRPr="000A4286">
        <w:rPr>
          <w:rFonts w:asciiTheme="minorHAnsi" w:hAnsiTheme="minorHAnsi" w:cstheme="minorHAnsi"/>
          <w:iCs/>
          <w:sz w:val="24"/>
          <w:szCs w:val="24"/>
        </w:rPr>
        <w:t xml:space="preserve">For </w:t>
      </w:r>
      <w:r>
        <w:rPr>
          <w:rFonts w:asciiTheme="minorHAnsi" w:hAnsiTheme="minorHAnsi" w:cstheme="minorHAnsi"/>
          <w:iCs/>
          <w:sz w:val="24"/>
          <w:szCs w:val="24"/>
        </w:rPr>
        <w:t xml:space="preserve">each junior, </w:t>
      </w:r>
      <w:r w:rsidRPr="000A4286">
        <w:rPr>
          <w:rFonts w:asciiTheme="minorHAnsi" w:hAnsiTheme="minorHAnsi" w:cstheme="minorHAnsi"/>
          <w:iCs/>
          <w:sz w:val="24"/>
          <w:szCs w:val="24"/>
        </w:rPr>
        <w:t>a 'responsible adult' must be nominated (be it a parent</w:t>
      </w:r>
      <w:r>
        <w:rPr>
          <w:rFonts w:asciiTheme="minorHAnsi" w:hAnsiTheme="minorHAnsi" w:cstheme="minorHAnsi"/>
          <w:iCs/>
          <w:sz w:val="24"/>
          <w:szCs w:val="24"/>
        </w:rPr>
        <w:t xml:space="preserve"> </w:t>
      </w:r>
      <w:r w:rsidRPr="000A4286">
        <w:rPr>
          <w:rFonts w:asciiTheme="minorHAnsi" w:hAnsiTheme="minorHAnsi" w:cstheme="minorHAnsi"/>
          <w:iCs/>
          <w:sz w:val="24"/>
          <w:szCs w:val="24"/>
        </w:rPr>
        <w:t xml:space="preserve">or another adult team member) who will be responsible for the junior for the duration of the </w:t>
      </w:r>
      <w:r>
        <w:rPr>
          <w:rFonts w:asciiTheme="minorHAnsi" w:hAnsiTheme="minorHAnsi" w:cstheme="minorHAnsi"/>
          <w:iCs/>
          <w:sz w:val="24"/>
          <w:szCs w:val="24"/>
        </w:rPr>
        <w:t xml:space="preserve">competition.  </w:t>
      </w:r>
      <w:r w:rsidRPr="000A4286">
        <w:rPr>
          <w:rFonts w:asciiTheme="minorHAnsi" w:hAnsiTheme="minorHAnsi" w:cstheme="minorHAnsi"/>
          <w:iCs/>
          <w:sz w:val="24"/>
          <w:szCs w:val="24"/>
        </w:rPr>
        <w:t>The ‘responsible adult’ must have details of emergency contact information and any special medical needs of the junior.</w:t>
      </w:r>
      <w:r>
        <w:rPr>
          <w:rFonts w:asciiTheme="minorHAnsi" w:hAnsiTheme="minorHAnsi" w:cstheme="minorHAnsi"/>
          <w:iCs/>
          <w:sz w:val="24"/>
          <w:szCs w:val="24"/>
        </w:rPr>
        <w:t xml:space="preserve">  </w:t>
      </w:r>
      <w:r w:rsidRPr="000A4286">
        <w:rPr>
          <w:rFonts w:asciiTheme="minorHAnsi" w:hAnsiTheme="minorHAnsi" w:cstheme="minorHAnsi"/>
          <w:iCs/>
          <w:sz w:val="24"/>
          <w:szCs w:val="24"/>
        </w:rPr>
        <w:t xml:space="preserve">The </w:t>
      </w:r>
      <w:r>
        <w:rPr>
          <w:rFonts w:asciiTheme="minorHAnsi" w:hAnsiTheme="minorHAnsi" w:cstheme="minorHAnsi"/>
          <w:iCs/>
          <w:sz w:val="24"/>
          <w:szCs w:val="24"/>
        </w:rPr>
        <w:t xml:space="preserve">junior, her partner and both playing </w:t>
      </w:r>
      <w:r w:rsidR="009C61C4">
        <w:rPr>
          <w:rFonts w:asciiTheme="minorHAnsi" w:hAnsiTheme="minorHAnsi" w:cstheme="minorHAnsi"/>
          <w:iCs/>
          <w:sz w:val="24"/>
          <w:szCs w:val="24"/>
        </w:rPr>
        <w:t>companions</w:t>
      </w:r>
      <w:r>
        <w:rPr>
          <w:rFonts w:asciiTheme="minorHAnsi" w:hAnsiTheme="minorHAnsi" w:cstheme="minorHAnsi"/>
          <w:iCs/>
          <w:sz w:val="24"/>
          <w:szCs w:val="24"/>
        </w:rPr>
        <w:t xml:space="preserve"> </w:t>
      </w:r>
      <w:r w:rsidRPr="000A4286">
        <w:rPr>
          <w:rFonts w:asciiTheme="minorHAnsi" w:hAnsiTheme="minorHAnsi" w:cstheme="minorHAnsi"/>
          <w:iCs/>
          <w:sz w:val="24"/>
          <w:szCs w:val="24"/>
        </w:rPr>
        <w:t>must be provided with the contact telephone number of the nominated ‘responsible adult’.</w:t>
      </w:r>
    </w:p>
    <w:p w14:paraId="056AA523" w14:textId="4F212804" w:rsidR="000A4286" w:rsidRPr="000A4286" w:rsidRDefault="000A4286" w:rsidP="000A4286">
      <w:pPr>
        <w:ind w:left="357"/>
        <w:rPr>
          <w:rFonts w:asciiTheme="minorHAnsi" w:hAnsiTheme="minorHAnsi" w:cstheme="minorHAnsi"/>
          <w:iCs/>
          <w:sz w:val="24"/>
          <w:szCs w:val="24"/>
        </w:rPr>
      </w:pPr>
      <w:r w:rsidRPr="000A4286">
        <w:rPr>
          <w:rFonts w:asciiTheme="minorHAnsi" w:hAnsiTheme="minorHAnsi" w:cstheme="minorHAnsi"/>
          <w:iCs/>
          <w:sz w:val="24"/>
          <w:szCs w:val="24"/>
        </w:rPr>
        <w:t>Note: ‘duration of the match’ includes the time from a junior being dropped off by parents/guardians to their collection by parents/guardians.</w:t>
      </w:r>
    </w:p>
    <w:p w14:paraId="674DDF71" w14:textId="77777777" w:rsidR="000A4286" w:rsidRPr="000A4286" w:rsidRDefault="000A4286" w:rsidP="000A4286">
      <w:pPr>
        <w:pStyle w:val="ListParagraph"/>
        <w:numPr>
          <w:ilvl w:val="0"/>
          <w:numId w:val="1"/>
        </w:numPr>
        <w:ind w:left="357" w:hanging="357"/>
        <w:rPr>
          <w:sz w:val="24"/>
          <w:szCs w:val="24"/>
        </w:rPr>
      </w:pPr>
      <w:r w:rsidRPr="000A4286">
        <w:rPr>
          <w:sz w:val="24"/>
          <w:szCs w:val="24"/>
        </w:rPr>
        <w:lastRenderedPageBreak/>
        <w:t>In accordance with item B4 in BCLGA Local Rules, Terms of the Competition and General Regulations, a player must not practice on the competition course before or between rounds.</w:t>
      </w:r>
    </w:p>
    <w:p w14:paraId="1BA2D4DE" w14:textId="316AF7B1" w:rsidR="00C90165" w:rsidRPr="00522E7B" w:rsidRDefault="00C90165" w:rsidP="00522E7B">
      <w:pPr>
        <w:pStyle w:val="ListParagraph"/>
        <w:ind w:left="360"/>
        <w:contextualSpacing w:val="0"/>
      </w:pPr>
    </w:p>
    <w:tbl>
      <w:tblPr>
        <w:tblW w:w="0" w:type="auto"/>
        <w:jc w:val="center"/>
        <w:tblLook w:val="00A0" w:firstRow="1" w:lastRow="0" w:firstColumn="1" w:lastColumn="0" w:noHBand="0" w:noVBand="0"/>
      </w:tblPr>
      <w:tblGrid>
        <w:gridCol w:w="3469"/>
        <w:gridCol w:w="3614"/>
      </w:tblGrid>
      <w:tr w:rsidR="00C90165" w:rsidRPr="00691490" w14:paraId="1FB07A70" w14:textId="77777777" w:rsidTr="00D34CCA">
        <w:trPr>
          <w:cantSplit/>
          <w:jc w:val="center"/>
        </w:trPr>
        <w:tc>
          <w:tcPr>
            <w:tcW w:w="3469" w:type="dxa"/>
            <w:vAlign w:val="center"/>
          </w:tcPr>
          <w:p w14:paraId="50CCFBD3" w14:textId="77777777" w:rsidR="00C90165" w:rsidRPr="009C61C4" w:rsidRDefault="00C90165" w:rsidP="00D34CCA">
            <w:pPr>
              <w:spacing w:after="0"/>
              <w:jc w:val="right"/>
              <w:rPr>
                <w:rFonts w:asciiTheme="minorHAnsi" w:hAnsiTheme="minorHAnsi" w:cstheme="minorHAnsi"/>
                <w:sz w:val="24"/>
                <w:szCs w:val="24"/>
              </w:rPr>
            </w:pPr>
            <w:r w:rsidRPr="009C61C4">
              <w:rPr>
                <w:rFonts w:asciiTheme="minorHAnsi" w:hAnsiTheme="minorHAnsi" w:cstheme="minorHAnsi"/>
                <w:sz w:val="24"/>
                <w:szCs w:val="24"/>
              </w:rPr>
              <w:t>Competition Organiser:</w:t>
            </w:r>
          </w:p>
        </w:tc>
        <w:tc>
          <w:tcPr>
            <w:tcW w:w="3614" w:type="dxa"/>
            <w:vAlign w:val="center"/>
          </w:tcPr>
          <w:p w14:paraId="62E5A9D0" w14:textId="3003D05B" w:rsidR="00C90165" w:rsidRPr="009C61C4" w:rsidRDefault="000D1EF9" w:rsidP="00D34CCA">
            <w:pPr>
              <w:spacing w:after="0"/>
              <w:rPr>
                <w:rFonts w:asciiTheme="minorHAnsi" w:hAnsiTheme="minorHAnsi" w:cstheme="minorHAnsi"/>
                <w:sz w:val="24"/>
                <w:szCs w:val="24"/>
              </w:rPr>
            </w:pPr>
            <w:r w:rsidRPr="009C61C4">
              <w:rPr>
                <w:rFonts w:asciiTheme="minorHAnsi" w:hAnsiTheme="minorHAnsi" w:cstheme="minorHAnsi"/>
                <w:sz w:val="24"/>
                <w:szCs w:val="24"/>
              </w:rPr>
              <w:t>Glenise Marfell</w:t>
            </w:r>
          </w:p>
        </w:tc>
      </w:tr>
      <w:tr w:rsidR="00D34CCA" w:rsidRPr="00691490" w14:paraId="34FC8634" w14:textId="77777777" w:rsidTr="00D34CCA">
        <w:trPr>
          <w:cantSplit/>
          <w:jc w:val="center"/>
        </w:trPr>
        <w:tc>
          <w:tcPr>
            <w:tcW w:w="3469" w:type="dxa"/>
            <w:vAlign w:val="center"/>
          </w:tcPr>
          <w:p w14:paraId="1BD4EC0B" w14:textId="77777777" w:rsidR="00D34CCA" w:rsidRPr="009C61C4" w:rsidRDefault="00D34CCA" w:rsidP="00D34CCA">
            <w:pPr>
              <w:spacing w:after="0"/>
              <w:jc w:val="right"/>
              <w:rPr>
                <w:rFonts w:asciiTheme="minorHAnsi" w:hAnsiTheme="minorHAnsi" w:cstheme="minorHAnsi"/>
                <w:sz w:val="24"/>
                <w:szCs w:val="24"/>
              </w:rPr>
            </w:pPr>
            <w:r w:rsidRPr="009C61C4">
              <w:rPr>
                <w:rFonts w:asciiTheme="minorHAnsi" w:hAnsiTheme="minorHAnsi" w:cstheme="minorHAnsi"/>
                <w:sz w:val="24"/>
                <w:szCs w:val="24"/>
              </w:rPr>
              <w:t>Tel:</w:t>
            </w:r>
          </w:p>
        </w:tc>
        <w:tc>
          <w:tcPr>
            <w:tcW w:w="3614" w:type="dxa"/>
            <w:vAlign w:val="center"/>
          </w:tcPr>
          <w:p w14:paraId="5270305F" w14:textId="12EB0F11" w:rsidR="00D34CCA" w:rsidRPr="009C61C4" w:rsidRDefault="00D34CCA" w:rsidP="00D34CCA">
            <w:pPr>
              <w:spacing w:after="0"/>
              <w:rPr>
                <w:rFonts w:asciiTheme="minorHAnsi" w:hAnsiTheme="minorHAnsi" w:cstheme="minorHAnsi"/>
                <w:sz w:val="24"/>
                <w:szCs w:val="24"/>
              </w:rPr>
            </w:pPr>
            <w:r>
              <w:rPr>
                <w:rFonts w:asciiTheme="minorHAnsi" w:hAnsiTheme="minorHAnsi" w:cstheme="minorHAnsi"/>
                <w:color w:val="26282A"/>
                <w:sz w:val="24"/>
                <w:szCs w:val="24"/>
                <w:shd w:val="clear" w:color="auto" w:fill="FFFFFF"/>
              </w:rPr>
              <w:t>01895 252780</w:t>
            </w:r>
          </w:p>
        </w:tc>
      </w:tr>
      <w:tr w:rsidR="00201124" w:rsidRPr="00691490" w14:paraId="64131B65" w14:textId="77777777" w:rsidTr="00D34CCA">
        <w:trPr>
          <w:cantSplit/>
          <w:jc w:val="center"/>
        </w:trPr>
        <w:tc>
          <w:tcPr>
            <w:tcW w:w="3469" w:type="dxa"/>
            <w:vAlign w:val="center"/>
          </w:tcPr>
          <w:p w14:paraId="55D93E66" w14:textId="796C3137" w:rsidR="00201124" w:rsidRPr="009C61C4" w:rsidRDefault="00D34CCA" w:rsidP="00D34CCA">
            <w:pPr>
              <w:spacing w:after="0"/>
              <w:jc w:val="right"/>
              <w:rPr>
                <w:rFonts w:asciiTheme="minorHAnsi" w:hAnsiTheme="minorHAnsi" w:cstheme="minorHAnsi"/>
                <w:sz w:val="24"/>
                <w:szCs w:val="24"/>
              </w:rPr>
            </w:pPr>
            <w:r>
              <w:rPr>
                <w:rFonts w:asciiTheme="minorHAnsi" w:hAnsiTheme="minorHAnsi" w:cstheme="minorHAnsi"/>
                <w:sz w:val="24"/>
                <w:szCs w:val="24"/>
              </w:rPr>
              <w:t>Mobile</w:t>
            </w:r>
            <w:r w:rsidR="00201124" w:rsidRPr="009C61C4">
              <w:rPr>
                <w:rFonts w:asciiTheme="minorHAnsi" w:hAnsiTheme="minorHAnsi" w:cstheme="minorHAnsi"/>
                <w:sz w:val="24"/>
                <w:szCs w:val="24"/>
              </w:rPr>
              <w:t>:</w:t>
            </w:r>
          </w:p>
        </w:tc>
        <w:tc>
          <w:tcPr>
            <w:tcW w:w="3614" w:type="dxa"/>
            <w:vAlign w:val="center"/>
          </w:tcPr>
          <w:p w14:paraId="2ED95EB5" w14:textId="5E89045B" w:rsidR="00201124" w:rsidRPr="009C61C4" w:rsidRDefault="000D1EF9" w:rsidP="00D34CCA">
            <w:pPr>
              <w:spacing w:after="0"/>
              <w:rPr>
                <w:rFonts w:asciiTheme="minorHAnsi" w:hAnsiTheme="minorHAnsi" w:cstheme="minorHAnsi"/>
                <w:sz w:val="24"/>
                <w:szCs w:val="24"/>
              </w:rPr>
            </w:pPr>
            <w:r w:rsidRPr="009C61C4">
              <w:rPr>
                <w:rFonts w:asciiTheme="minorHAnsi" w:hAnsiTheme="minorHAnsi" w:cstheme="minorHAnsi"/>
                <w:color w:val="26282A"/>
                <w:sz w:val="24"/>
                <w:szCs w:val="24"/>
                <w:shd w:val="clear" w:color="auto" w:fill="FFFFFF"/>
              </w:rPr>
              <w:t>07834 392896</w:t>
            </w:r>
          </w:p>
        </w:tc>
      </w:tr>
      <w:tr w:rsidR="00201124" w:rsidRPr="00691490" w14:paraId="2CD20E37" w14:textId="77777777" w:rsidTr="00D34CCA">
        <w:trPr>
          <w:cantSplit/>
          <w:jc w:val="center"/>
        </w:trPr>
        <w:tc>
          <w:tcPr>
            <w:tcW w:w="3469" w:type="dxa"/>
            <w:vAlign w:val="center"/>
          </w:tcPr>
          <w:p w14:paraId="4C0EE322" w14:textId="77777777" w:rsidR="00201124" w:rsidRPr="009C61C4" w:rsidRDefault="00201124" w:rsidP="00D34CCA">
            <w:pPr>
              <w:spacing w:after="0"/>
              <w:jc w:val="right"/>
              <w:rPr>
                <w:rFonts w:asciiTheme="minorHAnsi" w:hAnsiTheme="minorHAnsi" w:cstheme="minorHAnsi"/>
                <w:sz w:val="24"/>
                <w:szCs w:val="24"/>
              </w:rPr>
            </w:pPr>
            <w:r w:rsidRPr="009C61C4">
              <w:rPr>
                <w:rFonts w:asciiTheme="minorHAnsi" w:hAnsiTheme="minorHAnsi" w:cstheme="minorHAnsi"/>
                <w:sz w:val="24"/>
                <w:szCs w:val="24"/>
              </w:rPr>
              <w:t>Email:</w:t>
            </w:r>
          </w:p>
        </w:tc>
        <w:tc>
          <w:tcPr>
            <w:tcW w:w="3614" w:type="dxa"/>
            <w:vAlign w:val="center"/>
          </w:tcPr>
          <w:p w14:paraId="722C6956" w14:textId="473E10C5" w:rsidR="00201124" w:rsidRPr="009C61C4" w:rsidRDefault="00167BCC" w:rsidP="00D34CCA">
            <w:pPr>
              <w:spacing w:after="0"/>
              <w:rPr>
                <w:rFonts w:asciiTheme="minorHAnsi" w:hAnsiTheme="minorHAnsi" w:cstheme="minorHAnsi"/>
                <w:sz w:val="24"/>
                <w:szCs w:val="24"/>
              </w:rPr>
            </w:pPr>
            <w:r>
              <w:rPr>
                <w:rFonts w:asciiTheme="minorHAnsi" w:hAnsiTheme="minorHAnsi" w:cstheme="minorHAnsi"/>
                <w:sz w:val="24"/>
                <w:szCs w:val="24"/>
              </w:rPr>
              <w:t>clubcomps</w:t>
            </w:r>
            <w:r w:rsidR="00166BF1" w:rsidRPr="009C61C4">
              <w:rPr>
                <w:rFonts w:asciiTheme="minorHAnsi" w:hAnsiTheme="minorHAnsi" w:cstheme="minorHAnsi"/>
                <w:sz w:val="24"/>
                <w:szCs w:val="24"/>
              </w:rPr>
              <w:t>@bclga.org.uk</w:t>
            </w:r>
          </w:p>
        </w:tc>
      </w:tr>
    </w:tbl>
    <w:p w14:paraId="11782522" w14:textId="77777777" w:rsidR="00201124" w:rsidRDefault="00201124" w:rsidP="00522E7B"/>
    <w:sectPr w:rsidR="00201124" w:rsidSect="008874D0">
      <w:footerReference w:type="default" r:id="rId8"/>
      <w:pgSz w:w="12240" w:h="15840"/>
      <w:pgMar w:top="1134" w:right="873"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FCF5" w14:textId="77777777" w:rsidR="002C54F5" w:rsidRDefault="002C54F5" w:rsidP="008874D0">
      <w:pPr>
        <w:spacing w:after="0"/>
      </w:pPr>
      <w:r>
        <w:separator/>
      </w:r>
    </w:p>
  </w:endnote>
  <w:endnote w:type="continuationSeparator" w:id="0">
    <w:p w14:paraId="15DB8BD9" w14:textId="77777777" w:rsidR="002C54F5" w:rsidRDefault="002C54F5" w:rsidP="00887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7228" w14:textId="23D1B302" w:rsidR="008874D0" w:rsidRDefault="002C54F5" w:rsidP="008874D0">
    <w:pPr>
      <w:pStyle w:val="Footer"/>
      <w:tabs>
        <w:tab w:val="clear" w:pos="4513"/>
        <w:tab w:val="clear" w:pos="9026"/>
        <w:tab w:val="right" w:pos="10036"/>
      </w:tabs>
    </w:pPr>
    <w:r>
      <w:fldChar w:fldCharType="begin"/>
    </w:r>
    <w:r>
      <w:instrText xml:space="preserve"> FILENAME   \* MERGEFORMAT </w:instrText>
    </w:r>
    <w:r>
      <w:fldChar w:fldCharType="separate"/>
    </w:r>
    <w:r w:rsidR="008874D0">
      <w:rPr>
        <w:noProof/>
      </w:rPr>
      <w:t>Interclub Foursomes Terms of Competition - 2021</w:t>
    </w:r>
    <w:r>
      <w:rPr>
        <w:noProof/>
      </w:rPr>
      <w:fldChar w:fldCharType="end"/>
    </w:r>
    <w:r w:rsidR="008874D0">
      <w:tab/>
    </w:r>
    <w:r w:rsidR="008874D0">
      <w:rPr>
        <w:sz w:val="18"/>
      </w:rPr>
      <w:t xml:space="preserve">Last Updated – </w:t>
    </w:r>
    <w:r w:rsidR="008874D0">
      <w:rPr>
        <w:sz w:val="18"/>
      </w:rPr>
      <w:fldChar w:fldCharType="begin"/>
    </w:r>
    <w:r w:rsidR="008874D0">
      <w:rPr>
        <w:sz w:val="18"/>
      </w:rPr>
      <w:instrText xml:space="preserve"> SAVEDATE  \@ "dd MMMM yyyy"  \* MERGEFORMAT </w:instrText>
    </w:r>
    <w:r w:rsidR="008874D0">
      <w:rPr>
        <w:sz w:val="18"/>
      </w:rPr>
      <w:fldChar w:fldCharType="separate"/>
    </w:r>
    <w:r w:rsidR="00DA688E">
      <w:rPr>
        <w:noProof/>
        <w:sz w:val="18"/>
      </w:rPr>
      <w:t>19 November 2020</w:t>
    </w:r>
    <w:r w:rsidR="008874D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C074" w14:textId="77777777" w:rsidR="002C54F5" w:rsidRDefault="002C54F5" w:rsidP="008874D0">
      <w:pPr>
        <w:spacing w:after="0"/>
      </w:pPr>
      <w:r>
        <w:separator/>
      </w:r>
    </w:p>
  </w:footnote>
  <w:footnote w:type="continuationSeparator" w:id="0">
    <w:p w14:paraId="62FD9CB5" w14:textId="77777777" w:rsidR="002C54F5" w:rsidRDefault="002C54F5" w:rsidP="008874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80E"/>
    <w:multiLevelType w:val="hybridMultilevel"/>
    <w:tmpl w:val="119A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04DD1"/>
    <w:multiLevelType w:val="hybridMultilevel"/>
    <w:tmpl w:val="11ECE85E"/>
    <w:lvl w:ilvl="0" w:tplc="08090001">
      <w:start w:val="1"/>
      <w:numFmt w:val="bullet"/>
      <w:lvlText w:val=""/>
      <w:lvlJc w:val="left"/>
      <w:pPr>
        <w:ind w:left="909" w:hanging="360"/>
      </w:pPr>
      <w:rPr>
        <w:rFonts w:ascii="Symbol" w:hAnsi="Symbol" w:hint="default"/>
      </w:rPr>
    </w:lvl>
    <w:lvl w:ilvl="1" w:tplc="08090003">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 w15:restartNumberingAfterBreak="0">
    <w:nsid w:val="10750497"/>
    <w:multiLevelType w:val="hybridMultilevel"/>
    <w:tmpl w:val="D488E2C8"/>
    <w:lvl w:ilvl="0" w:tplc="71F68252">
      <w:start w:val="1"/>
      <w:numFmt w:val="upperLetter"/>
      <w:lvlText w:val="%1."/>
      <w:lvlJc w:val="left"/>
      <w:pPr>
        <w:ind w:left="549" w:hanging="430"/>
      </w:pPr>
      <w:rPr>
        <w:rFonts w:ascii="Calibri" w:eastAsia="Calibri" w:hAnsi="Calibri" w:cs="Calibri" w:hint="default"/>
        <w:b/>
        <w:bCs/>
        <w:spacing w:val="-3"/>
        <w:w w:val="99"/>
        <w:sz w:val="32"/>
        <w:szCs w:val="32"/>
        <w:lang w:val="en-GB" w:eastAsia="en-GB" w:bidi="en-GB"/>
      </w:rPr>
    </w:lvl>
    <w:lvl w:ilvl="1" w:tplc="1D50D204">
      <w:start w:val="1"/>
      <w:numFmt w:val="decimal"/>
      <w:lvlText w:val="%2."/>
      <w:lvlJc w:val="left"/>
      <w:pPr>
        <w:ind w:left="657" w:hanging="540"/>
      </w:pPr>
      <w:rPr>
        <w:rFonts w:hint="default"/>
        <w:spacing w:val="-1"/>
        <w:w w:val="98"/>
        <w:lang w:val="en-GB" w:eastAsia="en-GB" w:bidi="en-GB"/>
      </w:rPr>
    </w:lvl>
    <w:lvl w:ilvl="2" w:tplc="9E42BB0C">
      <w:start w:val="1"/>
      <w:numFmt w:val="lowerRoman"/>
      <w:lvlText w:val="%3)"/>
      <w:lvlJc w:val="left"/>
      <w:pPr>
        <w:ind w:left="568" w:hanging="540"/>
      </w:pPr>
      <w:rPr>
        <w:rFonts w:ascii="Calibri" w:eastAsia="Calibri" w:hAnsi="Calibri" w:cs="Calibri" w:hint="default"/>
        <w:spacing w:val="-2"/>
        <w:w w:val="98"/>
        <w:sz w:val="26"/>
        <w:szCs w:val="26"/>
        <w:lang w:val="en-GB" w:eastAsia="en-GB" w:bidi="en-GB"/>
      </w:rPr>
    </w:lvl>
    <w:lvl w:ilvl="3" w:tplc="36E09E24">
      <w:numFmt w:val="bullet"/>
      <w:lvlText w:val="•"/>
      <w:lvlJc w:val="left"/>
      <w:pPr>
        <w:ind w:left="1832" w:hanging="540"/>
      </w:pPr>
      <w:rPr>
        <w:rFonts w:hint="default"/>
        <w:lang w:val="en-GB" w:eastAsia="en-GB" w:bidi="en-GB"/>
      </w:rPr>
    </w:lvl>
    <w:lvl w:ilvl="4" w:tplc="08090017">
      <w:start w:val="1"/>
      <w:numFmt w:val="lowerLetter"/>
      <w:lvlText w:val="%5)"/>
      <w:lvlJc w:val="left"/>
      <w:pPr>
        <w:ind w:left="3005" w:hanging="540"/>
      </w:pPr>
      <w:rPr>
        <w:rFonts w:hint="default"/>
        <w:lang w:val="en-GB" w:eastAsia="en-GB" w:bidi="en-GB"/>
      </w:rPr>
    </w:lvl>
    <w:lvl w:ilvl="5" w:tplc="81C003BE">
      <w:numFmt w:val="bullet"/>
      <w:lvlText w:val="•"/>
      <w:lvlJc w:val="left"/>
      <w:pPr>
        <w:ind w:left="4177" w:hanging="540"/>
      </w:pPr>
      <w:rPr>
        <w:rFonts w:hint="default"/>
        <w:lang w:val="en-GB" w:eastAsia="en-GB" w:bidi="en-GB"/>
      </w:rPr>
    </w:lvl>
    <w:lvl w:ilvl="6" w:tplc="F492362A">
      <w:numFmt w:val="bullet"/>
      <w:lvlText w:val="•"/>
      <w:lvlJc w:val="left"/>
      <w:pPr>
        <w:ind w:left="5350" w:hanging="540"/>
      </w:pPr>
      <w:rPr>
        <w:rFonts w:hint="default"/>
        <w:lang w:val="en-GB" w:eastAsia="en-GB" w:bidi="en-GB"/>
      </w:rPr>
    </w:lvl>
    <w:lvl w:ilvl="7" w:tplc="79BEEACA">
      <w:numFmt w:val="bullet"/>
      <w:lvlText w:val="•"/>
      <w:lvlJc w:val="left"/>
      <w:pPr>
        <w:ind w:left="6522" w:hanging="540"/>
      </w:pPr>
      <w:rPr>
        <w:rFonts w:hint="default"/>
        <w:lang w:val="en-GB" w:eastAsia="en-GB" w:bidi="en-GB"/>
      </w:rPr>
    </w:lvl>
    <w:lvl w:ilvl="8" w:tplc="0276BB42">
      <w:numFmt w:val="bullet"/>
      <w:lvlText w:val="•"/>
      <w:lvlJc w:val="left"/>
      <w:pPr>
        <w:ind w:left="7695" w:hanging="540"/>
      </w:pPr>
      <w:rPr>
        <w:rFonts w:hint="default"/>
        <w:lang w:val="en-GB" w:eastAsia="en-GB" w:bidi="en-GB"/>
      </w:rPr>
    </w:lvl>
  </w:abstractNum>
  <w:abstractNum w:abstractNumId="3" w15:restartNumberingAfterBreak="0">
    <w:nsid w:val="2B18781C"/>
    <w:multiLevelType w:val="hybridMultilevel"/>
    <w:tmpl w:val="12AA49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4527C"/>
    <w:multiLevelType w:val="hybridMultilevel"/>
    <w:tmpl w:val="27043C4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785A59FA"/>
    <w:multiLevelType w:val="hybridMultilevel"/>
    <w:tmpl w:val="2FBA3F98"/>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65"/>
    <w:rsid w:val="000678BB"/>
    <w:rsid w:val="0009043A"/>
    <w:rsid w:val="000A4286"/>
    <w:rsid w:val="000A6759"/>
    <w:rsid w:val="000D1EF9"/>
    <w:rsid w:val="000E5C65"/>
    <w:rsid w:val="00166BF1"/>
    <w:rsid w:val="00167BCC"/>
    <w:rsid w:val="00201124"/>
    <w:rsid w:val="002534B2"/>
    <w:rsid w:val="00253624"/>
    <w:rsid w:val="00290BA2"/>
    <w:rsid w:val="002C54F5"/>
    <w:rsid w:val="004B0698"/>
    <w:rsid w:val="004C649C"/>
    <w:rsid w:val="00522E7B"/>
    <w:rsid w:val="005D2A08"/>
    <w:rsid w:val="00680276"/>
    <w:rsid w:val="006A623F"/>
    <w:rsid w:val="006C0E7B"/>
    <w:rsid w:val="008874D0"/>
    <w:rsid w:val="009C61C4"/>
    <w:rsid w:val="009D304C"/>
    <w:rsid w:val="00A76888"/>
    <w:rsid w:val="00B77CCC"/>
    <w:rsid w:val="00BF7692"/>
    <w:rsid w:val="00C90165"/>
    <w:rsid w:val="00D34CCA"/>
    <w:rsid w:val="00DA688E"/>
    <w:rsid w:val="00DD1213"/>
    <w:rsid w:val="00E50B8F"/>
    <w:rsid w:val="00F60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2049"/>
    <o:shapelayout v:ext="edit">
      <o:idmap v:ext="edit" data="1"/>
    </o:shapelayout>
  </w:shapeDefaults>
  <w:decimalSymbol w:val="."/>
  <w:listSeparator w:val=","/>
  <w14:docId w14:val="18CA9571"/>
  <w15:chartTrackingRefBased/>
  <w15:docId w15:val="{14F087D5-8E1E-477A-B91A-C99D0F68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165"/>
    <w:pPr>
      <w:spacing w:after="120"/>
    </w:pPr>
    <w:rPr>
      <w:rFonts w:ascii="Calibri" w:hAnsi="Calibri"/>
      <w:sz w:val="22"/>
      <w:szCs w:val="22"/>
      <w:lang w:eastAsia="en-US"/>
    </w:rPr>
  </w:style>
  <w:style w:type="paragraph" w:styleId="Heading1">
    <w:name w:val="heading 1"/>
    <w:basedOn w:val="Normal"/>
    <w:next w:val="Normal"/>
    <w:link w:val="Heading1Char"/>
    <w:qFormat/>
    <w:rsid w:val="00C90165"/>
    <w:pPr>
      <w:keepNext/>
      <w:spacing w:after="0"/>
      <w:jc w:val="center"/>
      <w:outlineLvl w:val="0"/>
    </w:pPr>
    <w:rPr>
      <w:rFonts w:ascii="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90165"/>
    <w:pPr>
      <w:ind w:left="720"/>
      <w:contextualSpacing/>
    </w:pPr>
  </w:style>
  <w:style w:type="character" w:customStyle="1" w:styleId="Heading1Char">
    <w:name w:val="Heading 1 Char"/>
    <w:link w:val="Heading1"/>
    <w:locked/>
    <w:rsid w:val="00C90165"/>
    <w:rPr>
      <w:b/>
      <w:sz w:val="36"/>
      <w:lang w:val="en-GB" w:eastAsia="en-US" w:bidi="ar-SA"/>
    </w:rPr>
  </w:style>
  <w:style w:type="paragraph" w:styleId="Header">
    <w:name w:val="header"/>
    <w:basedOn w:val="Normal"/>
    <w:link w:val="HeaderChar"/>
    <w:rsid w:val="008874D0"/>
    <w:pPr>
      <w:tabs>
        <w:tab w:val="center" w:pos="4513"/>
        <w:tab w:val="right" w:pos="9026"/>
      </w:tabs>
      <w:spacing w:after="0"/>
    </w:pPr>
  </w:style>
  <w:style w:type="character" w:customStyle="1" w:styleId="HeaderChar">
    <w:name w:val="Header Char"/>
    <w:basedOn w:val="DefaultParagraphFont"/>
    <w:link w:val="Header"/>
    <w:rsid w:val="008874D0"/>
    <w:rPr>
      <w:rFonts w:ascii="Calibri" w:hAnsi="Calibri"/>
      <w:sz w:val="22"/>
      <w:szCs w:val="22"/>
      <w:lang w:eastAsia="en-US"/>
    </w:rPr>
  </w:style>
  <w:style w:type="paragraph" w:styleId="Footer">
    <w:name w:val="footer"/>
    <w:basedOn w:val="Normal"/>
    <w:link w:val="FooterChar"/>
    <w:uiPriority w:val="99"/>
    <w:rsid w:val="008874D0"/>
    <w:pPr>
      <w:tabs>
        <w:tab w:val="center" w:pos="4513"/>
        <w:tab w:val="right" w:pos="9026"/>
      </w:tabs>
      <w:spacing w:after="0"/>
    </w:pPr>
  </w:style>
  <w:style w:type="character" w:customStyle="1" w:styleId="FooterChar">
    <w:name w:val="Footer Char"/>
    <w:basedOn w:val="DefaultParagraphFont"/>
    <w:link w:val="Footer"/>
    <w:uiPriority w:val="99"/>
    <w:rsid w:val="008874D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7131">
      <w:bodyDiv w:val="1"/>
      <w:marLeft w:val="0"/>
      <w:marRight w:val="0"/>
      <w:marTop w:val="0"/>
      <w:marBottom w:val="0"/>
      <w:divBdr>
        <w:top w:val="none" w:sz="0" w:space="0" w:color="auto"/>
        <w:left w:val="none" w:sz="0" w:space="0" w:color="auto"/>
        <w:bottom w:val="none" w:sz="0" w:space="0" w:color="auto"/>
        <w:right w:val="none" w:sz="0" w:space="0" w:color="auto"/>
      </w:divBdr>
    </w:div>
    <w:div w:id="17029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Diana Bovey</dc:creator>
  <cp:keywords/>
  <dc:description/>
  <cp:lastModifiedBy>Glenise Marfell</cp:lastModifiedBy>
  <cp:revision>2</cp:revision>
  <cp:lastPrinted>2018-07-23T17:14:00Z</cp:lastPrinted>
  <dcterms:created xsi:type="dcterms:W3CDTF">2021-06-09T19:55:00Z</dcterms:created>
  <dcterms:modified xsi:type="dcterms:W3CDTF">2021-06-09T19:55:00Z</dcterms:modified>
</cp:coreProperties>
</file>