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szCs w:val="36"/>
          <w:u w:val="single"/>
        </w:rPr>
      </w:pPr>
      <w:r>
        <w:rPr>
          <w:sz w:val="36"/>
          <w:szCs w:val="36"/>
        </w:rPr>
        <w:t xml:space="preserve">                    </w:t>
      </w:r>
      <w:r>
        <w:rPr>
          <w:sz w:val="36"/>
          <w:szCs w:val="36"/>
          <w:u w:val="single"/>
        </w:rPr>
        <w:t>Ellesmere Golf Club Disciplinary Policy</w:t>
      </w:r>
    </w:p>
    <w:p>
      <w:pPr>
        <w:pStyle w:val="Normal"/>
        <w:rPr>
          <w:sz w:val="36"/>
          <w:szCs w:val="36"/>
          <w:u w:val="single"/>
        </w:rPr>
      </w:pPr>
      <w:r>
        <w:rPr>
          <w:sz w:val="36"/>
          <w:szCs w:val="36"/>
          <w:u w:val="single"/>
        </w:rPr>
      </w:r>
    </w:p>
    <w:p>
      <w:pPr>
        <w:pStyle w:val="Normal"/>
        <w:rPr>
          <w:sz w:val="32"/>
          <w:szCs w:val="32"/>
        </w:rPr>
      </w:pPr>
      <w:r>
        <w:rPr>
          <w:sz w:val="32"/>
          <w:szCs w:val="32"/>
        </w:rPr>
        <w:t>The Council has the power to suspend the membership of or expel from the Club any member whose conduct, whether on the Club’s premises or elsewhere, is or has been in the opinion of the Council contrary to the interests of the Club or injurious to its reputation.</w:t>
      </w:r>
    </w:p>
    <w:p>
      <w:pPr>
        <w:pStyle w:val="Normal"/>
        <w:rPr>
          <w:sz w:val="32"/>
          <w:szCs w:val="32"/>
        </w:rPr>
      </w:pPr>
      <w:r>
        <w:rPr>
          <w:sz w:val="32"/>
          <w:szCs w:val="32"/>
        </w:rPr>
        <w:t xml:space="preserve">For the purpose of exercising this power the Council will establish a Disciplinary Panel under its power of delegation. The Disciplinary Panel will establish its own code of conduct as to investigation, evidence, hearing, and sanctions. Before any member is suspended, expelled or otherwise disciplined, the member shall be given the opportunity to attend a meeting with the Disciplinary Panel whose decision shall thereafter be notified to the member in writing. Within fourteen days of notification the member may appeal against the decision to the Council, such appeal to be in writing setting out briefly the reason or reasons for the appeal.  </w:t>
      </w:r>
    </w:p>
    <w:p>
      <w:pPr>
        <w:pStyle w:val="Normal"/>
        <w:rPr>
          <w:sz w:val="32"/>
          <w:szCs w:val="32"/>
        </w:rPr>
      </w:pPr>
      <w:r>
        <w:rPr>
          <w:sz w:val="32"/>
          <w:szCs w:val="32"/>
        </w:rPr>
        <w:t>The Council will hear any such appeal as soon as reasonably possible with power to confirm, vary or reverse the decision of the Disciplinary Panel, but for there to be a suspension or expulsion, there must be a three quarters majority of those present voting in favour of it. Any member of the Disciplinary Panel present who is also a Council member may be in attendance and speak but will not count for the purposes of forming a quorum, nor will have a vote on the matter.</w:t>
      </w:r>
    </w:p>
    <w:p>
      <w:pPr>
        <w:pStyle w:val="Normal"/>
        <w:rPr>
          <w:sz w:val="32"/>
          <w:szCs w:val="32"/>
        </w:rPr>
      </w:pPr>
      <w:r>
        <w:rPr>
          <w:sz w:val="32"/>
          <w:szCs w:val="32"/>
        </w:rPr>
        <w:t>Decisions which relate to Rules of Golf or to handicapping infringements fall within the England Golf Disciplinary Framework and are subject to a right of appeal to the Lancashire County Union.</w:t>
      </w:r>
    </w:p>
    <w:p>
      <w:pPr>
        <w:pStyle w:val="Normal"/>
        <w:rPr>
          <w:sz w:val="32"/>
          <w:szCs w:val="32"/>
        </w:rPr>
      </w:pPr>
      <w:r>
        <w:rPr>
          <w:sz w:val="32"/>
          <w:szCs w:val="32"/>
        </w:rPr>
      </w:r>
    </w:p>
    <w:p>
      <w:pPr>
        <w:pStyle w:val="Normal"/>
        <w:spacing w:before="0" w:after="160"/>
        <w:rPr>
          <w:sz w:val="32"/>
          <w:szCs w:val="32"/>
          <w:u w:val="single"/>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LibreOffice/7.4.5.1$Windows_X86_64 LibreOffice_project/9c0871452b3918c1019dde9bfac75448afc4b57f</Application>
  <AppVersion>15.0000</AppVersion>
  <Pages>1</Pages>
  <Words>273</Words>
  <Characters>1346</Characters>
  <CharactersWithSpaces>1636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2024-01-08T17:13:00Z</dcterms:created>
  <dc:creator>brian Daniels</dc:creator>
  <dc:description/>
  <dc:language>en-US</dc:language>
  <cp:lastModifiedBy>brian Daniels</cp:lastModifiedBy>
  <cp:lastPrinted>2024-01-08T16:56:00Z</cp:lastPrinted>
  <dcterms:modified xsi:type="dcterms:W3CDTF">2024-01-08T17:13:00Z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